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BA" w:rsidRDefault="007911EF">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Le 12 février 2016</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9 novembre 2015 fixant les horaires d’enseignement des écoles maternelles et élémentaires</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B637B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w:t>
      </w:r>
      <w:r w:rsidR="007911EF">
        <w:rPr>
          <w:rFonts w:ascii="Arial" w:hAnsi="Arial" w:cs="Arial"/>
          <w:sz w:val="24"/>
          <w:szCs w:val="24"/>
        </w:rPr>
        <w:t>OR: MENE1526553A</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Version consolidée au 1 septembre 2016</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ministre de l’éducation nationale, de l’enseignement supérieur et de la recherche,</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Vu le code de l’éducation, notamment ses articles L. 311-1 à L. 311-4, L. 321-2 à L. 321-4, L. 521-1, L. 551-1, D. 321-1 à D. 321-17 et D. 521-10 à D. 521-13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Vu l’arrêté du 12 mai 2003 modifié relatif à l’enseignement bilingue en langues régionales à parité horaire dans les écoles et les sections langues régionales des collèges et des lycées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l’éducation en date du 8 octobre 2015,</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Arrête :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Article 1 (différé)</w:t>
      </w:r>
      <w:r>
        <w:rPr>
          <w:rFonts w:ascii="Arial" w:hAnsi="Arial" w:cs="Arial"/>
          <w:sz w:val="24"/>
          <w:szCs w:val="24"/>
        </w:rPr>
        <w:t xml:space="preserve">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hebdomadaire des enseignements à l’école maternelle et à l’école élémentaire est de vingt-quatre heures.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 (différé)</w:t>
      </w:r>
      <w:r>
        <w:rPr>
          <w:rFonts w:ascii="Arial" w:hAnsi="Arial" w:cs="Arial"/>
          <w:sz w:val="24"/>
          <w:szCs w:val="24"/>
        </w:rPr>
        <w:t xml:space="preserve">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Sous réserve des dispositions prévues à l’article 5, les horaires d’enseignement à l’école élémentaire sont répartis par domaines disciplinaires comme suit :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Cycle des apprentissages fondamentaux (CP-CE1-CE2) </w:t>
      </w:r>
    </w:p>
    <w:tbl>
      <w:tblPr>
        <w:tblW w:w="0" w:type="auto"/>
        <w:tblInd w:w="8" w:type="dxa"/>
        <w:tblLayout w:type="fixed"/>
        <w:tblCellMar>
          <w:left w:w="0" w:type="dxa"/>
          <w:right w:w="0" w:type="dxa"/>
        </w:tblCellMar>
        <w:tblLook w:val="0000"/>
      </w:tblPr>
      <w:tblGrid>
        <w:gridCol w:w="3200"/>
        <w:gridCol w:w="3200"/>
        <w:gridCol w:w="3200"/>
        <w:gridCol w:w="30"/>
      </w:tblGrid>
      <w:tr w:rsidR="006E7851" w:rsidTr="006E7851">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DOMAINES DISCIPLINAIRES</w:t>
            </w:r>
          </w:p>
        </w:tc>
        <w:tc>
          <w:tcPr>
            <w:tcW w:w="32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HORAIRES</w:t>
            </w:r>
          </w:p>
        </w:tc>
      </w:tr>
      <w:tr w:rsidR="00CF18BA">
        <w:trPr>
          <w:gridAfter w:val="1"/>
          <w:wAfter w:w="2" w:type="dxa"/>
          <w:trHeight w:val="276"/>
        </w:trPr>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CF18BA">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Durée annuelle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Durée hebdomadaire moyenne</w:t>
            </w: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Français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360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10 heures</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Mathématiques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180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5 heures</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Langues vivantes (étrangères ou régionales)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54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 heure 30</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Education physique et sportive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108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3 heures</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Enseignements artistiques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72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 heures</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Questionner le monde</w:t>
            </w:r>
          </w:p>
          <w:p w:rsidR="00CF18BA" w:rsidRDefault="007911E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Enseignement moral et civique (**)</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90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 heures 30</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Total</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864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24 heures (*)</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6E7851" w:rsidTr="006E7851">
        <w:tc>
          <w:tcPr>
            <w:tcW w:w="3200"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10 heures hebdomadaires sont consacrées à des activités quotidiennes d’oral, de lecture et d’écriture qui prennent appui sur l’ensemble des champs disciplinaires.</w:t>
            </w:r>
          </w:p>
          <w:p w:rsidR="00CF18BA" w:rsidRDefault="007911E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Enseignement moral et civique : 36 heures annuelles, soit 1 heure hebdomadaire dont 0 h 30 est consacrée à des situations pratiques favorisant l’expression orale.</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bl>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Cycle de consolidation (CM1 et CM2) </w:t>
      </w:r>
    </w:p>
    <w:tbl>
      <w:tblPr>
        <w:tblW w:w="0" w:type="auto"/>
        <w:tblInd w:w="8" w:type="dxa"/>
        <w:tblLayout w:type="fixed"/>
        <w:tblCellMar>
          <w:left w:w="0" w:type="dxa"/>
          <w:right w:w="0" w:type="dxa"/>
        </w:tblCellMar>
        <w:tblLook w:val="0000"/>
      </w:tblPr>
      <w:tblGrid>
        <w:gridCol w:w="3200"/>
        <w:gridCol w:w="3200"/>
        <w:gridCol w:w="3200"/>
        <w:gridCol w:w="30"/>
      </w:tblGrid>
      <w:tr w:rsidR="006E7851" w:rsidTr="006E7851">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DOMAINES DISCIPLINAIRES</w:t>
            </w:r>
          </w:p>
        </w:tc>
        <w:tc>
          <w:tcPr>
            <w:tcW w:w="32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HORAIRES</w:t>
            </w:r>
          </w:p>
        </w:tc>
      </w:tr>
      <w:tr w:rsidR="00CF18BA">
        <w:trPr>
          <w:gridAfter w:val="1"/>
          <w:wAfter w:w="2" w:type="dxa"/>
          <w:trHeight w:val="276"/>
        </w:trPr>
        <w:tc>
          <w:tcPr>
            <w:tcW w:w="32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CF18BA">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Durée annuelle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Durée hebdomadaire moyenne</w:t>
            </w: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Français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288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8 heures</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Mathématiques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180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5 heures</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Langues vivantes (étrangères ou régionales)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54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 heure 30</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Education physique et sportive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108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3 heures</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Sciences et technologie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72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 heures</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Enseignements artistiques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72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 heures</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Histoire et géographie</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Enseignement moral et civique (**)</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90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 heures 30</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CF18BA">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Total</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864 heures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24 heures (*)</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r w:rsidR="006E7851" w:rsidTr="006E7851">
        <w:tc>
          <w:tcPr>
            <w:tcW w:w="3200"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12 heures hebdomadaires sont consacrées à des activités quotidiennes d’oral, de lecture et d’écriture qui prennent appui sur l’ensemble des champs disciplinaires.</w:t>
            </w:r>
          </w:p>
          <w:p w:rsidR="00CF18BA" w:rsidRDefault="007911E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Enseignement moral et civique : 36 heures annuelles, soit 1 heure hebdomadaire dont 0 h 30 est consacrée à des situations pratiques favorisant l’expression orale.</w:t>
            </w:r>
          </w:p>
        </w:tc>
        <w:tc>
          <w:tcPr>
            <w:tcW w:w="2" w:type="dxa"/>
            <w:tcBorders>
              <w:top w:val="nil"/>
              <w:left w:val="nil"/>
              <w:bottom w:val="nil"/>
              <w:right w:val="nil"/>
            </w:tcBorders>
          </w:tcPr>
          <w:p w:rsidR="00CF18BA" w:rsidRDefault="00CF18BA">
            <w:pPr>
              <w:widowControl w:val="0"/>
              <w:autoSpaceDE w:val="0"/>
              <w:autoSpaceDN w:val="0"/>
              <w:adjustRightInd w:val="0"/>
              <w:spacing w:after="0" w:line="240" w:lineRule="auto"/>
              <w:rPr>
                <w:rFonts w:ascii="Arial" w:hAnsi="Arial" w:cs="Arial"/>
                <w:sz w:val="24"/>
                <w:szCs w:val="24"/>
              </w:rPr>
            </w:pPr>
          </w:p>
        </w:tc>
      </w:tr>
    </w:tbl>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 (différé)</w:t>
      </w:r>
      <w:r>
        <w:rPr>
          <w:rFonts w:ascii="Arial" w:hAnsi="Arial" w:cs="Arial"/>
          <w:sz w:val="24"/>
          <w:szCs w:val="24"/>
        </w:rPr>
        <w:t xml:space="preserve">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sidR="00B637B1">
        <w:rPr>
          <w:rFonts w:ascii="Arial" w:hAnsi="Arial" w:cs="Arial"/>
          <w:sz w:val="24"/>
          <w:szCs w:val="24"/>
        </w:rPr>
        <w:t>S</w:t>
      </w:r>
      <w:r>
        <w:rPr>
          <w:rFonts w:ascii="Arial" w:hAnsi="Arial" w:cs="Arial"/>
          <w:sz w:val="24"/>
          <w:szCs w:val="24"/>
        </w:rPr>
        <w:t>ous réserve que l’horaire global annuel de chaque domaine disciplinaire soit assuré, la durée hebdomadaire des enseignements par domaine figurant à l’article 2 peut être ajustée en fonction des projets pédagogiques menés.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 (différé)</w:t>
      </w:r>
      <w:r>
        <w:rPr>
          <w:rFonts w:ascii="Arial" w:hAnsi="Arial" w:cs="Arial"/>
          <w:sz w:val="24"/>
          <w:szCs w:val="24"/>
        </w:rPr>
        <w:t xml:space="preserve">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temps de récréation, d’environ quinze minutes en école élémentaire et trente minutes en école maternelle, sont déterminés en fonction de la durée effective de la demi-journée d’enseignement. Le temps dévolu aux récréations est à imputer de manière équilibrée dans la semaine sur l’ensemble des domaines d’enseignement.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 (différé)</w:t>
      </w:r>
      <w:r>
        <w:rPr>
          <w:rFonts w:ascii="Arial" w:hAnsi="Arial" w:cs="Arial"/>
          <w:sz w:val="24"/>
          <w:szCs w:val="24"/>
        </w:rPr>
        <w:t xml:space="preserve">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L’enseignement de la langue régionale peut s’imputer sur les horaires prévus selon des modalités précisées dans le projet d’école ou selon les modalités définies par l’arrêté du 12 mai 2003 susvisé.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7 (différé)</w:t>
      </w:r>
      <w:r>
        <w:rPr>
          <w:rFonts w:ascii="Arial" w:hAnsi="Arial" w:cs="Arial"/>
          <w:sz w:val="24"/>
          <w:szCs w:val="24"/>
        </w:rPr>
        <w:t xml:space="preserve">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dispositions du présent arrêté entrent en application à la rentrée scolaire 2016.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F18BA" w:rsidRDefault="007911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7911EF" w:rsidRDefault="007911EF">
      <w:pPr>
        <w:widowControl w:val="0"/>
        <w:autoSpaceDE w:val="0"/>
        <w:autoSpaceDN w:val="0"/>
        <w:adjustRightInd w:val="0"/>
        <w:spacing w:after="0" w:line="240" w:lineRule="auto"/>
        <w:rPr>
          <w:rFonts w:ascii="Arial" w:hAnsi="Arial" w:cs="Arial"/>
          <w:sz w:val="24"/>
          <w:szCs w:val="24"/>
        </w:rPr>
      </w:pPr>
    </w:p>
    <w:sectPr w:rsidR="007911EF" w:rsidSect="00B637B1">
      <w:pgSz w:w="11905" w:h="16837"/>
      <w:pgMar w:top="567" w:right="198" w:bottom="284" w:left="51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6D905"/>
    <w:multiLevelType w:val="singleLevel"/>
    <w:tmpl w:val="8D5B8A28"/>
    <w:lvl w:ilvl="0">
      <w:start w:val="1"/>
      <w:numFmt w:val="bullet"/>
      <w:lvlText w:val="·"/>
      <w:lvlJc w:val="left"/>
      <w:rPr>
        <w:rFonts w:ascii="Times New Roman" w:hAnsi="Times New Roman"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E7851"/>
    <w:rsid w:val="006E7851"/>
    <w:rsid w:val="007911EF"/>
    <w:rsid w:val="00B637B1"/>
    <w:rsid w:val="00CF18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3184</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2016-02-12T12:39:00Z</dcterms:created>
  <dcterms:modified xsi:type="dcterms:W3CDTF">2016-02-13T11:06:00Z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Feb 12 13:39:11 CET 2016</vt:lpwstr>
  </property>
  <property fmtid="{D5CDD505-2E9C-101B-9397-08002B2CF9AE}" pid="3" name="jforVersion">
    <vt:lpwstr>jfor V0.7.2rc1 - see http://www.jfor.org</vt:lpwstr>
  </property>
</Properties>
</file>