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15" w:rsidRDefault="00732415" w:rsidP="00732415">
      <w:r w:rsidRPr="0059246F">
        <w:rPr>
          <w:b/>
          <w:sz w:val="24"/>
          <w:szCs w:val="24"/>
        </w:rPr>
        <w:t>Objectif de formation en E.M.C. :</w:t>
      </w:r>
      <w:r>
        <w:t xml:space="preserve"> s’appuyer sur les apports des animations pédagogiques en arts visuels et EPS pour expérimenter l’E.M.C. dans sa classe </w:t>
      </w:r>
    </w:p>
    <w:p w:rsidR="00732415" w:rsidRDefault="00732415" w:rsidP="005B3968">
      <w:pPr>
        <w:pStyle w:val="Sansinterligne"/>
      </w:pPr>
      <w:r>
        <w:t>Restitution pour mutualisation lors de l’animation du 1</w:t>
      </w:r>
      <w:r w:rsidRPr="00732415">
        <w:rPr>
          <w:vertAlign w:val="superscript"/>
        </w:rPr>
        <w:t>er</w:t>
      </w:r>
      <w:r>
        <w:t xml:space="preserve"> mars, à la salle des fêtes d’Attin.</w:t>
      </w:r>
    </w:p>
    <w:p w:rsidR="0059246F" w:rsidRDefault="00732415" w:rsidP="00732415">
      <w:pPr>
        <w:pStyle w:val="Sansinterligne"/>
        <w:ind w:firstLine="708"/>
      </w:pPr>
      <w:r>
        <w:t>-</w:t>
      </w:r>
      <w:r w:rsidR="0059246F">
        <w:t>Pour le 22 février 2016, SVP, r</w:t>
      </w:r>
      <w:r w:rsidR="0067492C">
        <w:t xml:space="preserve">etour </w:t>
      </w:r>
      <w:r w:rsidR="005B3968">
        <w:t xml:space="preserve">par mail à  l’ien de Montreuil de ce tableau </w:t>
      </w:r>
      <w:r w:rsidR="0067492C">
        <w:t xml:space="preserve">de l’expérimentation </w:t>
      </w:r>
    </w:p>
    <w:p w:rsidR="00732415" w:rsidRDefault="00732415" w:rsidP="00732415">
      <w:pPr>
        <w:pStyle w:val="Sansinterligne"/>
        <w:ind w:firstLine="708"/>
      </w:pPr>
      <w:r>
        <w:t>-</w:t>
      </w:r>
      <w:r w:rsidR="005B3968">
        <w:t>Pour le 1</w:t>
      </w:r>
      <w:r w:rsidR="005B3968" w:rsidRPr="0067492C">
        <w:rPr>
          <w:vertAlign w:val="superscript"/>
        </w:rPr>
        <w:t>er</w:t>
      </w:r>
      <w:r w:rsidR="005B3968">
        <w:t xml:space="preserve"> mars 2016, apporter les documents</w:t>
      </w:r>
      <w:r w:rsidR="0059246F">
        <w:t xml:space="preserve"> (c</w:t>
      </w:r>
      <w:r w:rsidR="005B3968">
        <w:t xml:space="preserve">e tableau, les photos…)  sur une clé USB </w:t>
      </w:r>
    </w:p>
    <w:p w:rsidR="00732415" w:rsidRDefault="00732415" w:rsidP="00732415">
      <w:pPr>
        <w:pStyle w:val="Sansinterligne"/>
        <w:ind w:firstLine="708"/>
      </w:pPr>
    </w:p>
    <w:p w:rsidR="00732415" w:rsidRDefault="00732415" w:rsidP="0059246F">
      <w:pPr>
        <w:pStyle w:val="Sansinterligne"/>
      </w:pPr>
      <w:r>
        <w:t>Nom de l’école :</w:t>
      </w:r>
      <w:r w:rsidR="00DB26BE">
        <w:t xml:space="preserve"> Ecole primaire de Sorrus</w:t>
      </w:r>
    </w:p>
    <w:p w:rsidR="00732415" w:rsidRDefault="00732415" w:rsidP="0059246F">
      <w:pPr>
        <w:pStyle w:val="Sansinterligne"/>
      </w:pPr>
      <w:r>
        <w:t>Noms des enseignants concernés de cycle 3 :</w:t>
      </w:r>
      <w:r w:rsidR="00DB26BE">
        <w:t xml:space="preserve"> Mme Docquois Virginie</w:t>
      </w:r>
      <w:r w:rsidR="005C5188">
        <w:t xml:space="preserve"> (CE1-CE2)</w:t>
      </w:r>
    </w:p>
    <w:p w:rsidR="0059246F" w:rsidRDefault="0059246F" w:rsidP="0059246F">
      <w:pPr>
        <w:pStyle w:val="Sansinterligne"/>
      </w:pPr>
    </w:p>
    <w:tbl>
      <w:tblPr>
        <w:tblStyle w:val="Grilledutableau"/>
        <w:tblW w:w="15168" w:type="dxa"/>
        <w:tblInd w:w="-318" w:type="dxa"/>
        <w:tblLook w:val="04A0"/>
      </w:tblPr>
      <w:tblGrid>
        <w:gridCol w:w="2922"/>
        <w:gridCol w:w="3700"/>
        <w:gridCol w:w="4054"/>
        <w:gridCol w:w="4492"/>
      </w:tblGrid>
      <w:tr w:rsidR="005B3968" w:rsidTr="0059246F">
        <w:tc>
          <w:tcPr>
            <w:tcW w:w="3120" w:type="dxa"/>
          </w:tcPr>
          <w:p w:rsidR="005B3968" w:rsidRPr="0059246F" w:rsidRDefault="005B3968" w:rsidP="005B3968">
            <w:pPr>
              <w:jc w:val="center"/>
              <w:rPr>
                <w:b/>
              </w:rPr>
            </w:pPr>
            <w:r w:rsidRPr="0059246F">
              <w:rPr>
                <w:b/>
              </w:rPr>
              <w:t>Les 4 dimensions de l’E.M.C.</w:t>
            </w:r>
          </w:p>
          <w:p w:rsidR="005B3968" w:rsidRPr="00583275" w:rsidRDefault="005B3968" w:rsidP="005B3968">
            <w:pPr>
              <w:jc w:val="center"/>
              <w:rPr>
                <w:i/>
                <w:sz w:val="16"/>
                <w:szCs w:val="16"/>
              </w:rPr>
            </w:pPr>
            <w:r w:rsidRPr="00583275">
              <w:rPr>
                <w:i/>
                <w:sz w:val="16"/>
                <w:szCs w:val="16"/>
              </w:rPr>
              <w:t>cocher la ou les dimensions travaillées</w:t>
            </w:r>
          </w:p>
        </w:tc>
        <w:tc>
          <w:tcPr>
            <w:tcW w:w="3969" w:type="dxa"/>
          </w:tcPr>
          <w:p w:rsidR="005B3968" w:rsidRPr="0059246F" w:rsidRDefault="005B3968" w:rsidP="005B3968">
            <w:pPr>
              <w:jc w:val="center"/>
              <w:rPr>
                <w:b/>
              </w:rPr>
            </w:pPr>
            <w:r w:rsidRPr="0059246F">
              <w:rPr>
                <w:b/>
              </w:rPr>
              <w:t>Compétences ciblées</w:t>
            </w:r>
          </w:p>
          <w:p w:rsidR="0059246F" w:rsidRDefault="005B3968" w:rsidP="005B3968">
            <w:pPr>
              <w:jc w:val="center"/>
              <w:rPr>
                <w:i/>
                <w:sz w:val="16"/>
                <w:szCs w:val="16"/>
              </w:rPr>
            </w:pPr>
            <w:r w:rsidRPr="005B3968">
              <w:rPr>
                <w:i/>
                <w:sz w:val="16"/>
                <w:szCs w:val="16"/>
              </w:rPr>
              <w:t xml:space="preserve">cf. tableau envoyé ou les programmes d’E .M.C. </w:t>
            </w:r>
          </w:p>
          <w:p w:rsidR="005B3968" w:rsidRPr="005B3968" w:rsidRDefault="005B3968" w:rsidP="005B3968">
            <w:pPr>
              <w:jc w:val="center"/>
              <w:rPr>
                <w:i/>
                <w:sz w:val="16"/>
                <w:szCs w:val="16"/>
              </w:rPr>
            </w:pPr>
            <w:r w:rsidRPr="005B3968">
              <w:rPr>
                <w:i/>
                <w:sz w:val="16"/>
                <w:szCs w:val="16"/>
              </w:rPr>
              <w:t>au JO du 21 juin 2015</w:t>
            </w:r>
          </w:p>
        </w:tc>
        <w:tc>
          <w:tcPr>
            <w:tcW w:w="4394" w:type="dxa"/>
          </w:tcPr>
          <w:p w:rsidR="005B3968" w:rsidRPr="0059246F" w:rsidRDefault="005B3968" w:rsidP="005B3968">
            <w:pPr>
              <w:jc w:val="center"/>
              <w:rPr>
                <w:b/>
              </w:rPr>
            </w:pPr>
            <w:r w:rsidRPr="0059246F">
              <w:rPr>
                <w:b/>
              </w:rPr>
              <w:t>Séquence</w:t>
            </w:r>
          </w:p>
          <w:p w:rsidR="005B3968" w:rsidRDefault="005B3968" w:rsidP="005B3968">
            <w:pPr>
              <w:jc w:val="center"/>
            </w:pPr>
            <w:r w:rsidRPr="0059246F">
              <w:rPr>
                <w:b/>
              </w:rPr>
              <w:t>Les différentes étapes</w:t>
            </w:r>
          </w:p>
        </w:tc>
        <w:tc>
          <w:tcPr>
            <w:tcW w:w="3685" w:type="dxa"/>
          </w:tcPr>
          <w:p w:rsidR="005B3968" w:rsidRPr="0059246F" w:rsidRDefault="0059246F" w:rsidP="0059246F">
            <w:pPr>
              <w:jc w:val="center"/>
              <w:rPr>
                <w:b/>
              </w:rPr>
            </w:pPr>
            <w:r w:rsidRPr="0059246F">
              <w:rPr>
                <w:b/>
              </w:rPr>
              <w:t>Supports utilisés</w:t>
            </w:r>
          </w:p>
          <w:p w:rsidR="0059246F" w:rsidRDefault="0059246F" w:rsidP="0059246F">
            <w:pPr>
              <w:jc w:val="center"/>
            </w:pPr>
            <w:r w:rsidRPr="0059246F">
              <w:rPr>
                <w:b/>
              </w:rPr>
              <w:t>Ressources</w:t>
            </w:r>
          </w:p>
        </w:tc>
      </w:tr>
      <w:tr w:rsidR="005B3968" w:rsidTr="0059246F">
        <w:tc>
          <w:tcPr>
            <w:tcW w:w="3120" w:type="dxa"/>
            <w:vMerge w:val="restart"/>
          </w:tcPr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  <w:r>
              <w:t>○ Culture de la sensibilité</w:t>
            </w: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  <w:r>
              <w:t>○ Culture de la règle et du droit</w:t>
            </w: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DB26BE" w:rsidP="005B3968">
            <w:pPr>
              <w:pStyle w:val="Sansinterligne"/>
            </w:pPr>
            <w:r>
              <w:sym w:font="Symbol" w:char="F0C4"/>
            </w:r>
            <w:r w:rsidR="005B3968">
              <w:t xml:space="preserve"> Culture du jugement</w:t>
            </w: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  <w:r>
              <w:t>○ Culture de l’engagement</w:t>
            </w: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</w:tc>
        <w:tc>
          <w:tcPr>
            <w:tcW w:w="3969" w:type="dxa"/>
          </w:tcPr>
          <w:p w:rsidR="005B3968" w:rsidRDefault="00DB26BE" w:rsidP="005B3968">
            <w:pPr>
              <w:pStyle w:val="Sansinterligne"/>
            </w:pPr>
            <w:r>
              <w:t>Développer les aptitudes à la réflexion critique : en recherchant les critères de validité des jugements moraux ; en confrontant ses jugements à ceux d'autrui dans une discussion ou un débat argumenté.</w:t>
            </w:r>
          </w:p>
        </w:tc>
        <w:tc>
          <w:tcPr>
            <w:tcW w:w="4394" w:type="dxa"/>
            <w:vMerge w:val="restart"/>
          </w:tcPr>
          <w:p w:rsidR="005B3968" w:rsidRDefault="002F480A">
            <w:r>
              <w:t>¤ Observation de l’affiche de la charte de la laïcité expliquée aux enfants.</w:t>
            </w:r>
          </w:p>
          <w:p w:rsidR="002F480A" w:rsidRDefault="002F480A"/>
          <w:p w:rsidR="002F480A" w:rsidRDefault="002F480A" w:rsidP="002F480A">
            <w:r>
              <w:t>¤ Découverte des textes des saynètes : lecture collective à voix haute par les élèves, explication du vocabulaire pouvan</w:t>
            </w:r>
            <w:r w:rsidR="005C5188">
              <w:t>t poser problème, reformulation, répartition des rôles.</w:t>
            </w:r>
          </w:p>
          <w:p w:rsidR="002F480A" w:rsidRDefault="002F480A" w:rsidP="002F480A"/>
          <w:p w:rsidR="002F480A" w:rsidRDefault="002F480A" w:rsidP="002F480A">
            <w:r>
              <w:t>¤ Par groupe</w:t>
            </w:r>
            <w:r w:rsidR="005C5188">
              <w:t>, réfléchir à la mise en scène, aux dialogues.</w:t>
            </w:r>
          </w:p>
          <w:p w:rsidR="005C5188" w:rsidRDefault="005C5188" w:rsidP="002F480A"/>
          <w:p w:rsidR="005C5188" w:rsidRDefault="005C5188" w:rsidP="002F480A">
            <w:r>
              <w:t>¤ Plusieurs séances sont ensuite consacrées à la mise en scène et la répétition des saynètes.</w:t>
            </w:r>
          </w:p>
          <w:p w:rsidR="005C5188" w:rsidRDefault="005C5188" w:rsidP="002F480A"/>
          <w:p w:rsidR="005C5188" w:rsidRDefault="005C5188" w:rsidP="002F480A">
            <w:r>
              <w:t>¤ Présentation des saynètes à la classe de GS-CP et échanges pour faire verbaliser les GS-CP sur ce qu’ils ont compris des saynètes.</w:t>
            </w:r>
          </w:p>
        </w:tc>
        <w:tc>
          <w:tcPr>
            <w:tcW w:w="3685" w:type="dxa"/>
          </w:tcPr>
          <w:p w:rsidR="005B3968" w:rsidRDefault="00DE31FF">
            <w:r>
              <w:t xml:space="preserve">Dossier de l’académie de Poitiers, Des saynètes pour découvrir les articles (première série, pages  1 à 3 du dossier)→  </w:t>
            </w:r>
            <w:r w:rsidRPr="00DE31FF">
              <w:t>http://ww2.ac-poitiers.fr/hist_geo/IMG/pdf/laicite_-_des_saynetes_pour_decouvrir_les_articles.pdf</w:t>
            </w:r>
          </w:p>
          <w:p w:rsidR="0059246F" w:rsidRDefault="0059246F"/>
          <w:p w:rsidR="0059246F" w:rsidRDefault="0059246F"/>
          <w:p w:rsidR="0059246F" w:rsidRDefault="0059246F"/>
          <w:p w:rsidR="0059246F" w:rsidRDefault="0059246F"/>
          <w:p w:rsidR="0059246F" w:rsidRDefault="0059246F"/>
        </w:tc>
      </w:tr>
      <w:tr w:rsidR="005B3968" w:rsidTr="0059246F">
        <w:trPr>
          <w:trHeight w:val="493"/>
        </w:trPr>
        <w:tc>
          <w:tcPr>
            <w:tcW w:w="3120" w:type="dxa"/>
            <w:vMerge/>
          </w:tcPr>
          <w:p w:rsidR="005B3968" w:rsidRDefault="005B3968" w:rsidP="005B3968">
            <w:pPr>
              <w:pStyle w:val="Sansinterligne"/>
            </w:pPr>
          </w:p>
        </w:tc>
        <w:tc>
          <w:tcPr>
            <w:tcW w:w="3969" w:type="dxa"/>
          </w:tcPr>
          <w:p w:rsidR="005B3968" w:rsidRPr="0059246F" w:rsidRDefault="005B3968" w:rsidP="0059246F">
            <w:pPr>
              <w:pStyle w:val="Sansinterligne"/>
              <w:jc w:val="center"/>
              <w:rPr>
                <w:b/>
              </w:rPr>
            </w:pPr>
            <w:r w:rsidRPr="0059246F">
              <w:rPr>
                <w:b/>
              </w:rPr>
              <w:t>Connaissances et objets</w:t>
            </w:r>
            <w:r w:rsidR="0059246F">
              <w:rPr>
                <w:b/>
              </w:rPr>
              <w:t xml:space="preserve"> </w:t>
            </w:r>
            <w:r w:rsidRPr="0059246F">
              <w:rPr>
                <w:b/>
              </w:rPr>
              <w:t>d’enseignement</w:t>
            </w:r>
          </w:p>
        </w:tc>
        <w:tc>
          <w:tcPr>
            <w:tcW w:w="4394" w:type="dxa"/>
            <w:vMerge/>
          </w:tcPr>
          <w:p w:rsidR="005B3968" w:rsidRDefault="005B3968"/>
        </w:tc>
        <w:tc>
          <w:tcPr>
            <w:tcW w:w="3685" w:type="dxa"/>
          </w:tcPr>
          <w:p w:rsidR="0059246F" w:rsidRPr="0059246F" w:rsidRDefault="0059246F" w:rsidP="0059246F">
            <w:pPr>
              <w:jc w:val="center"/>
              <w:rPr>
                <w:b/>
              </w:rPr>
            </w:pPr>
            <w:r w:rsidRPr="0059246F">
              <w:rPr>
                <w:b/>
              </w:rPr>
              <w:t>Traces des travaux</w:t>
            </w:r>
          </w:p>
          <w:p w:rsidR="005B3968" w:rsidRPr="0059246F" w:rsidRDefault="0059246F">
            <w:pPr>
              <w:rPr>
                <w:i/>
                <w:sz w:val="16"/>
                <w:szCs w:val="16"/>
              </w:rPr>
            </w:pPr>
            <w:r>
              <w:t xml:space="preserve"> </w:t>
            </w:r>
            <w:r w:rsidRPr="0059246F">
              <w:rPr>
                <w:i/>
                <w:sz w:val="16"/>
                <w:szCs w:val="16"/>
              </w:rPr>
              <w:t>productions, textes, photos, vidéos, traces écrites…</w:t>
            </w:r>
          </w:p>
        </w:tc>
      </w:tr>
      <w:tr w:rsidR="005B3968" w:rsidTr="0059246F">
        <w:trPr>
          <w:trHeight w:val="1605"/>
        </w:trPr>
        <w:tc>
          <w:tcPr>
            <w:tcW w:w="3120" w:type="dxa"/>
            <w:vMerge/>
          </w:tcPr>
          <w:p w:rsidR="005B3968" w:rsidRDefault="005B3968" w:rsidP="005B3968">
            <w:pPr>
              <w:pStyle w:val="Sansinterligne"/>
            </w:pPr>
          </w:p>
        </w:tc>
        <w:tc>
          <w:tcPr>
            <w:tcW w:w="3969" w:type="dxa"/>
          </w:tcPr>
          <w:p w:rsidR="005B3968" w:rsidRDefault="002F480A" w:rsidP="005B3968">
            <w:pPr>
              <w:pStyle w:val="Sansinterligne"/>
            </w:pPr>
            <w:r>
              <w:t>Comprendre les enjeux de la laïcité (liberté de conscience et égalité des citoyens) →  Les principes de la laïcité.</w:t>
            </w: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</w:tc>
        <w:tc>
          <w:tcPr>
            <w:tcW w:w="4394" w:type="dxa"/>
            <w:vMerge/>
          </w:tcPr>
          <w:p w:rsidR="005B3968" w:rsidRDefault="005B3968"/>
        </w:tc>
        <w:tc>
          <w:tcPr>
            <w:tcW w:w="3685" w:type="dxa"/>
            <w:vMerge w:val="restart"/>
          </w:tcPr>
          <w:p w:rsidR="005B3968" w:rsidRDefault="005B3968"/>
        </w:tc>
      </w:tr>
      <w:tr w:rsidR="005B3968" w:rsidTr="0059246F">
        <w:trPr>
          <w:trHeight w:val="473"/>
        </w:trPr>
        <w:tc>
          <w:tcPr>
            <w:tcW w:w="3120" w:type="dxa"/>
            <w:vMerge/>
          </w:tcPr>
          <w:p w:rsidR="005B3968" w:rsidRDefault="005B3968" w:rsidP="005B3968">
            <w:pPr>
              <w:pStyle w:val="Sansinterligne"/>
            </w:pPr>
          </w:p>
        </w:tc>
        <w:tc>
          <w:tcPr>
            <w:tcW w:w="3969" w:type="dxa"/>
          </w:tcPr>
          <w:p w:rsidR="005B3968" w:rsidRPr="0059246F" w:rsidRDefault="005B3968" w:rsidP="0059246F">
            <w:pPr>
              <w:pStyle w:val="Sansinterligne"/>
              <w:jc w:val="center"/>
              <w:rPr>
                <w:b/>
              </w:rPr>
            </w:pPr>
            <w:r w:rsidRPr="0059246F">
              <w:rPr>
                <w:b/>
              </w:rPr>
              <w:t>Pratique(s) retenue(s)</w:t>
            </w:r>
          </w:p>
        </w:tc>
        <w:tc>
          <w:tcPr>
            <w:tcW w:w="4394" w:type="dxa"/>
            <w:vMerge/>
          </w:tcPr>
          <w:p w:rsidR="005B3968" w:rsidRDefault="005B3968"/>
        </w:tc>
        <w:tc>
          <w:tcPr>
            <w:tcW w:w="3685" w:type="dxa"/>
            <w:vMerge/>
          </w:tcPr>
          <w:p w:rsidR="005B3968" w:rsidRDefault="005B3968"/>
        </w:tc>
      </w:tr>
      <w:tr w:rsidR="005B3968" w:rsidTr="0059246F">
        <w:trPr>
          <w:trHeight w:val="604"/>
        </w:trPr>
        <w:tc>
          <w:tcPr>
            <w:tcW w:w="3120" w:type="dxa"/>
            <w:vMerge/>
          </w:tcPr>
          <w:p w:rsidR="005B3968" w:rsidRDefault="005B3968" w:rsidP="005B3968">
            <w:pPr>
              <w:pStyle w:val="Sansinterligne"/>
            </w:pPr>
          </w:p>
        </w:tc>
        <w:tc>
          <w:tcPr>
            <w:tcW w:w="3969" w:type="dxa"/>
          </w:tcPr>
          <w:p w:rsidR="005B3968" w:rsidRDefault="002F480A" w:rsidP="005B3968">
            <w:pPr>
              <w:pStyle w:val="Sansinterligne"/>
            </w:pPr>
            <w:r>
              <w:t xml:space="preserve">Travail sur des saynètes qui expliquent les principes de la charte de manière </w:t>
            </w:r>
            <w:r>
              <w:lastRenderedPageBreak/>
              <w:t>détournée ( situations qui s’appuient sur la musique).</w:t>
            </w: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9246F" w:rsidRDefault="0059246F" w:rsidP="005B3968">
            <w:pPr>
              <w:pStyle w:val="Sansinterligne"/>
            </w:pPr>
          </w:p>
        </w:tc>
        <w:tc>
          <w:tcPr>
            <w:tcW w:w="4394" w:type="dxa"/>
            <w:vMerge/>
          </w:tcPr>
          <w:p w:rsidR="005B3968" w:rsidRDefault="005B3968"/>
        </w:tc>
        <w:tc>
          <w:tcPr>
            <w:tcW w:w="3685" w:type="dxa"/>
            <w:vMerge/>
          </w:tcPr>
          <w:p w:rsidR="005B3968" w:rsidRDefault="005B3968"/>
        </w:tc>
      </w:tr>
    </w:tbl>
    <w:p w:rsidR="0067492C" w:rsidRDefault="0067492C"/>
    <w:sectPr w:rsidR="0067492C" w:rsidSect="009C6D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67492C"/>
    <w:rsid w:val="000A375F"/>
    <w:rsid w:val="000B6AC1"/>
    <w:rsid w:val="00195472"/>
    <w:rsid w:val="001B500E"/>
    <w:rsid w:val="001F1A2A"/>
    <w:rsid w:val="002F480A"/>
    <w:rsid w:val="0038677A"/>
    <w:rsid w:val="0039480C"/>
    <w:rsid w:val="003A1038"/>
    <w:rsid w:val="003A7522"/>
    <w:rsid w:val="005462A8"/>
    <w:rsid w:val="00583275"/>
    <w:rsid w:val="0059246F"/>
    <w:rsid w:val="005B3968"/>
    <w:rsid w:val="005C5188"/>
    <w:rsid w:val="0067492C"/>
    <w:rsid w:val="00732415"/>
    <w:rsid w:val="008A3ED2"/>
    <w:rsid w:val="009B6607"/>
    <w:rsid w:val="009C6DD8"/>
    <w:rsid w:val="00A81575"/>
    <w:rsid w:val="00C42821"/>
    <w:rsid w:val="00C510C6"/>
    <w:rsid w:val="00CD691C"/>
    <w:rsid w:val="00DB26BE"/>
    <w:rsid w:val="00DE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5B39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DSDEN62</dc:creator>
  <cp:lastModifiedBy>user</cp:lastModifiedBy>
  <cp:revision>2</cp:revision>
  <dcterms:created xsi:type="dcterms:W3CDTF">2016-02-23T16:06:00Z</dcterms:created>
  <dcterms:modified xsi:type="dcterms:W3CDTF">2016-02-23T16:06:00Z</dcterms:modified>
</cp:coreProperties>
</file>